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4BC922" w14:textId="40213030" w:rsidR="00BA31ED" w:rsidRDefault="00BA31ED" w:rsidP="00BA31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S5-21403</w:t>
      </w:r>
      <w:r w:rsidR="00044B02">
        <w:rPr>
          <w:b/>
          <w:i/>
          <w:noProof/>
          <w:sz w:val="28"/>
        </w:rPr>
        <w:t>0</w:t>
      </w:r>
    </w:p>
    <w:p w14:paraId="476FC66A" w14:textId="77777777" w:rsidR="00BA31ED" w:rsidRDefault="00BA31ED" w:rsidP="00BA31E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261B98AA" w14:textId="77777777" w:rsidR="00BA31ED" w:rsidRDefault="00BA31ED" w:rsidP="00BA31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BC8887" w14:textId="77777777" w:rsidR="00BA31ED" w:rsidRDefault="00BA31ED" w:rsidP="00BA31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5ACE638E" w14:textId="4779261C" w:rsidR="00BA31ED" w:rsidRDefault="00BA31ED" w:rsidP="00BA31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>
        <w:rPr>
          <w:rFonts w:ascii="Arial" w:eastAsia="SimSun" w:hAnsi="Arial" w:cs="Arial"/>
          <w:bCs/>
          <w:lang w:eastAsia="zh-CN"/>
        </w:rPr>
        <w:t xml:space="preserve">the area handling for </w:t>
      </w:r>
      <w:proofErr w:type="spellStart"/>
      <w:r>
        <w:rPr>
          <w:rFonts w:ascii="Arial" w:eastAsia="SimSun" w:hAnsi="Arial" w:cs="Arial"/>
          <w:bCs/>
          <w:lang w:eastAsia="zh-CN"/>
        </w:rPr>
        <w:t>QoE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during mobility</w:t>
      </w:r>
    </w:p>
    <w:p w14:paraId="3ACE277C" w14:textId="77777777" w:rsidR="00BA31ED" w:rsidRDefault="00BA31ED" w:rsidP="00BA31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124C6066" w14:textId="11CDA547" w:rsidR="000D5461" w:rsidRDefault="00BA31ED" w:rsidP="00BA31ED">
      <w:pPr>
        <w:pStyle w:val="3GPPHeader"/>
        <w:spacing w:after="120"/>
      </w:pPr>
      <w:r>
        <w:t>Agenda Item:  6.1</w:t>
      </w:r>
    </w:p>
    <w:p w14:paraId="7BB668A5" w14:textId="77777777" w:rsidR="000D5461" w:rsidRDefault="000D5461" w:rsidP="00994F90">
      <w:pPr>
        <w:pStyle w:val="3GPPHeader"/>
        <w:spacing w:after="120"/>
      </w:pPr>
    </w:p>
    <w:p w14:paraId="16E49084" w14:textId="171AD6FD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3470E2">
        <w:rPr>
          <w:sz w:val="32"/>
          <w:szCs w:val="32"/>
        </w:rPr>
        <w:t>2</w:t>
      </w:r>
      <w:r w:rsidR="009B1D32">
        <w:rPr>
          <w:sz w:val="32"/>
          <w:szCs w:val="32"/>
        </w:rPr>
        <w:t>976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5FD2DEA5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 xml:space="preserve">the </w:t>
      </w:r>
      <w:r w:rsidR="0063631D">
        <w:rPr>
          <w:rFonts w:ascii="Arial" w:eastAsia="SimSun" w:hAnsi="Arial" w:cs="Arial"/>
          <w:bCs/>
          <w:lang w:eastAsia="zh-CN"/>
        </w:rPr>
        <w:t xml:space="preserve">area handling for </w:t>
      </w:r>
      <w:proofErr w:type="spellStart"/>
      <w:r w:rsidR="0063631D">
        <w:rPr>
          <w:rFonts w:ascii="Arial" w:eastAsia="SimSun" w:hAnsi="Arial" w:cs="Arial"/>
          <w:bCs/>
          <w:lang w:eastAsia="zh-CN"/>
        </w:rPr>
        <w:t>QoE</w:t>
      </w:r>
      <w:proofErr w:type="spellEnd"/>
      <w:r w:rsidR="0063631D">
        <w:rPr>
          <w:rFonts w:ascii="Arial" w:eastAsia="SimSun" w:hAnsi="Arial" w:cs="Arial"/>
          <w:bCs/>
          <w:lang w:eastAsia="zh-CN"/>
        </w:rPr>
        <w:t xml:space="preserve"> during mobility</w:t>
      </w:r>
    </w:p>
    <w:p w14:paraId="3EDC8AD0" w14:textId="77777777" w:rsidR="00994F90" w:rsidRPr="000D5461" w:rsidRDefault="00994F90" w:rsidP="00994F90">
      <w:pPr>
        <w:spacing w:after="60"/>
        <w:ind w:left="1985" w:hanging="1985"/>
        <w:rPr>
          <w:rFonts w:ascii="Arial" w:hAnsi="Arial" w:cs="Arial"/>
          <w:lang w:val="en-GB"/>
        </w:rPr>
      </w:pPr>
      <w:r w:rsidRPr="000D5461">
        <w:rPr>
          <w:rFonts w:ascii="Arial" w:hAnsi="Arial" w:cs="Arial"/>
          <w:lang w:val="en-GB"/>
        </w:rPr>
        <w:t>Response to:</w:t>
      </w:r>
      <w:r w:rsidRPr="000D5461">
        <w:rPr>
          <w:rFonts w:ascii="Arial" w:hAnsi="Arial" w:cs="Arial"/>
          <w:lang w:val="en-GB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0D5461">
        <w:rPr>
          <w:rFonts w:ascii="Arial" w:hAnsi="Arial" w:cs="Arial"/>
          <w:lang w:val="en-GB"/>
        </w:rPr>
        <w:t>NR_</w:t>
      </w:r>
      <w:proofErr w:type="spellStart"/>
      <w:r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73AB0F5A" w:rsidR="00994F90" w:rsidRPr="000D5461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D5461">
        <w:rPr>
          <w:rFonts w:ascii="Arial" w:hAnsi="Arial" w:cs="Arial"/>
          <w:b/>
          <w:lang w:val="fr-FR"/>
        </w:rPr>
        <w:t>Source:</w:t>
      </w:r>
      <w:r w:rsidRPr="000D5461">
        <w:rPr>
          <w:rFonts w:ascii="Arial" w:hAnsi="Arial" w:cs="Arial"/>
          <w:bCs/>
          <w:lang w:val="fr-FR"/>
        </w:rPr>
        <w:tab/>
      </w:r>
      <w:r w:rsidR="003C275C" w:rsidRPr="000D5461">
        <w:rPr>
          <w:rFonts w:ascii="Arial" w:eastAsia="SimSun" w:hAnsi="Arial" w:cs="Arial"/>
          <w:bCs/>
          <w:lang w:val="fr-FR" w:eastAsia="zh-CN"/>
        </w:rPr>
        <w:t>RAN3</w:t>
      </w:r>
    </w:p>
    <w:p w14:paraId="490FBEA9" w14:textId="1E9CF32A" w:rsidR="00994F90" w:rsidRPr="000D5461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0D5461">
        <w:rPr>
          <w:rFonts w:ascii="Arial" w:hAnsi="Arial" w:cs="Arial"/>
          <w:b/>
          <w:lang w:val="fr-FR"/>
        </w:rPr>
        <w:t>To:</w:t>
      </w:r>
      <w:r w:rsidRPr="000D5461">
        <w:rPr>
          <w:rFonts w:ascii="Arial" w:hAnsi="Arial" w:cs="Arial"/>
          <w:bCs/>
          <w:lang w:val="fr-FR"/>
        </w:rPr>
        <w:tab/>
      </w:r>
      <w:r w:rsidR="0063631D" w:rsidRPr="000D5461">
        <w:rPr>
          <w:rFonts w:ascii="Arial" w:eastAsia="SimSun" w:hAnsi="Arial" w:cs="Arial"/>
          <w:bCs/>
          <w:lang w:val="fr-FR" w:eastAsia="zh-CN"/>
        </w:rPr>
        <w:t>RAN2, SA4</w:t>
      </w:r>
    </w:p>
    <w:p w14:paraId="06294537" w14:textId="11ABDE1B" w:rsidR="0063631D" w:rsidRPr="000D5461" w:rsidRDefault="0063631D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0D5461">
        <w:rPr>
          <w:rFonts w:ascii="Arial" w:hAnsi="Arial" w:cs="Arial"/>
          <w:b/>
          <w:lang w:val="fr-FR"/>
        </w:rPr>
        <w:t>Cc:</w:t>
      </w:r>
      <w:r w:rsidRPr="000D5461">
        <w:rPr>
          <w:rFonts w:ascii="Arial" w:eastAsia="SimSun" w:hAnsi="Arial" w:cs="Arial"/>
          <w:bCs/>
          <w:lang w:val="fr-FR" w:eastAsia="zh-CN"/>
        </w:rPr>
        <w:tab/>
        <w:t>SA5</w:t>
      </w:r>
    </w:p>
    <w:p w14:paraId="628927DA" w14:textId="77777777" w:rsidR="00994F90" w:rsidRPr="000D5461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2CAD0B4" w14:textId="77777777" w:rsidR="00994F90" w:rsidRPr="000D5461" w:rsidRDefault="00994F90" w:rsidP="00994F90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D5461">
        <w:rPr>
          <w:rFonts w:ascii="Arial" w:hAnsi="Arial" w:cs="Arial"/>
          <w:b/>
          <w:lang w:val="fr-FR"/>
        </w:rPr>
        <w:t>Contact Person:</w:t>
      </w:r>
      <w:r w:rsidRPr="000D5461">
        <w:rPr>
          <w:rFonts w:ascii="Arial" w:hAnsi="Arial" w:cs="Arial"/>
          <w:bCs/>
          <w:lang w:val="fr-FR"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 w:rsidRPr="000D5461">
        <w:rPr>
          <w:rFonts w:cs="Arial"/>
        </w:rPr>
        <w:t>E-mail Address:</w:t>
      </w:r>
      <w:r w:rsidRPr="000D5461"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Pr="000D5461" w:rsidRDefault="00994F90" w:rsidP="00994F90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0668BB4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RAN3 </w:t>
      </w:r>
      <w:r w:rsidR="0063631D">
        <w:rPr>
          <w:rFonts w:ascii="Arial" w:eastAsia="Times New Roman" w:hAnsi="Arial" w:cs="Arial"/>
          <w:color w:val="000000" w:themeColor="text1"/>
          <w:lang w:eastAsia="zh-CN"/>
        </w:rPr>
        <w:t xml:space="preserve">discussed further the following three options captured in TR 38.890 regarding the area handling for </w:t>
      </w:r>
      <w:proofErr w:type="spellStart"/>
      <w:r w:rsidR="0063631D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="0063631D">
        <w:rPr>
          <w:rFonts w:ascii="Arial" w:eastAsia="Times New Roman" w:hAnsi="Arial" w:cs="Arial"/>
          <w:color w:val="000000" w:themeColor="text1"/>
          <w:lang w:eastAsia="zh-CN"/>
        </w:rPr>
        <w:t xml:space="preserve"> during mobility.</w:t>
      </w:r>
    </w:p>
    <w:p w14:paraId="0058CD39" w14:textId="037A65CA" w:rsidR="0063631D" w:rsidRP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Option 1, where the network is responsible for keeping track of whether the UE is inside or outside the area and configures / releases configuration accordingly. </w:t>
      </w:r>
    </w:p>
    <w:p w14:paraId="69C5B9CE" w14:textId="4C165C2C" w:rsidR="0063631D" w:rsidRP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Option 2, where the network is responsible for keeping track of whether the UE is inside or outside the area, and the UE responsible to manage start/stop of </w:t>
      </w:r>
      <w:proofErr w:type="spellStart"/>
      <w:r w:rsidRPr="0063631D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 accordingly. </w:t>
      </w:r>
    </w:p>
    <w:p w14:paraId="4D62DA04" w14:textId="3906879B" w:rsid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Option 3, where the UE is responsible for area checking (UE has the area configuration) and to manage start/stop of </w:t>
      </w:r>
      <w:proofErr w:type="spellStart"/>
      <w:r w:rsidRPr="0063631D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 accordingly.</w:t>
      </w:r>
    </w:p>
    <w:p w14:paraId="079C372A" w14:textId="341D4B57" w:rsidR="00994F90" w:rsidRDefault="0063631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 xml:space="preserve">RAN3 agreed </w:t>
      </w:r>
      <w:r w:rsidR="009B1D32">
        <w:rPr>
          <w:rFonts w:ascii="Arial" w:eastAsia="Times New Roman" w:hAnsi="Arial" w:cs="Arial"/>
          <w:color w:val="000000" w:themeColor="text1"/>
          <w:lang w:eastAsia="zh-CN"/>
        </w:rPr>
        <w:t>to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support Option 1.</w:t>
      </w:r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6094AF94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3631D">
        <w:rPr>
          <w:rFonts w:ascii="Arial" w:hAnsi="Arial" w:cs="Arial"/>
          <w:b/>
        </w:rPr>
        <w:t>RAN2 and S</w:t>
      </w:r>
      <w:r w:rsidR="00EF048D">
        <w:rPr>
          <w:rFonts w:ascii="Arial" w:eastAsia="SimSun" w:hAnsi="Arial" w:cs="Arial"/>
          <w:b/>
          <w:lang w:eastAsia="zh-CN"/>
        </w:rPr>
        <w:t>A4</w:t>
      </w:r>
      <w:r>
        <w:rPr>
          <w:rFonts w:ascii="Arial" w:hAnsi="Arial" w:cs="Arial"/>
          <w:b/>
        </w:rPr>
        <w:t xml:space="preserve"> group.</w:t>
      </w:r>
    </w:p>
    <w:p w14:paraId="2A66AD17" w14:textId="56041733" w:rsidR="00994F90" w:rsidRDefault="00994F90" w:rsidP="00994F90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 w:rsidR="0063631D">
        <w:rPr>
          <w:rFonts w:ascii="Arial" w:eastAsia="Times New Roman" w:hAnsi="Arial" w:cs="Arial"/>
          <w:color w:val="000000" w:themeColor="text1"/>
          <w:lang w:eastAsia="zh-CN"/>
        </w:rPr>
        <w:t>RAN2 and SA4 to consider RAN3’s agreement</w:t>
      </w:r>
      <w:r w:rsidR="003C275C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2D5437">
        <w:rPr>
          <w:rFonts w:ascii="Arial" w:eastAsia="Times New Roman" w:hAnsi="Arial" w:cs="Arial"/>
          <w:color w:val="000000" w:themeColor="text1"/>
          <w:lang w:eastAsia="zh-CN"/>
        </w:rPr>
        <w:t>in their future work.</w:t>
      </w: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D2565" w14:textId="77777777" w:rsidR="00902357" w:rsidRDefault="00902357" w:rsidP="00F47444">
      <w:pPr>
        <w:spacing w:after="0" w:line="240" w:lineRule="auto"/>
      </w:pPr>
      <w:r>
        <w:separator/>
      </w:r>
    </w:p>
  </w:endnote>
  <w:endnote w:type="continuationSeparator" w:id="0">
    <w:p w14:paraId="06F1AFFA" w14:textId="77777777" w:rsidR="00902357" w:rsidRDefault="00902357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91284" w14:textId="77777777" w:rsidR="00902357" w:rsidRDefault="00902357" w:rsidP="00F47444">
      <w:pPr>
        <w:spacing w:after="0" w:line="240" w:lineRule="auto"/>
      </w:pPr>
      <w:r>
        <w:separator/>
      </w:r>
    </w:p>
  </w:footnote>
  <w:footnote w:type="continuationSeparator" w:id="0">
    <w:p w14:paraId="7B265C1B" w14:textId="77777777" w:rsidR="00902357" w:rsidRDefault="00902357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44B02"/>
    <w:rsid w:val="000D5461"/>
    <w:rsid w:val="000D5FB0"/>
    <w:rsid w:val="000E57E3"/>
    <w:rsid w:val="001F3E5B"/>
    <w:rsid w:val="002D5437"/>
    <w:rsid w:val="003470E2"/>
    <w:rsid w:val="003B2C1A"/>
    <w:rsid w:val="003C275C"/>
    <w:rsid w:val="0063631D"/>
    <w:rsid w:val="00686202"/>
    <w:rsid w:val="006918B3"/>
    <w:rsid w:val="00902357"/>
    <w:rsid w:val="009304EA"/>
    <w:rsid w:val="00994F90"/>
    <w:rsid w:val="009B1D32"/>
    <w:rsid w:val="00BA31ED"/>
    <w:rsid w:val="00C51D3B"/>
    <w:rsid w:val="00D47D22"/>
    <w:rsid w:val="00E43720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31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1D"/>
    <w:rPr>
      <w:rFonts w:ascii="Segoe UI" w:hAnsi="Segoe UI" w:cs="Segoe UI"/>
      <w:sz w:val="18"/>
      <w:szCs w:val="18"/>
    </w:rPr>
  </w:style>
  <w:style w:type="paragraph" w:customStyle="1" w:styleId="H6">
    <w:name w:val="H6"/>
    <w:basedOn w:val="Heading5"/>
    <w:next w:val="Normal"/>
    <w:rsid w:val="00BA31ED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sz w:val="20"/>
      <w:szCs w:val="20"/>
      <w:lang w:val="en-GB"/>
    </w:rPr>
  </w:style>
  <w:style w:type="paragraph" w:customStyle="1" w:styleId="CRCoverPage">
    <w:name w:val="CR Cover Page"/>
    <w:qFormat/>
    <w:rsid w:val="00BA31ED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31ED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33.926_CR0045_(R-17)_eSCAS</cp:lastModifiedBy>
  <cp:revision>2</cp:revision>
  <dcterms:created xsi:type="dcterms:W3CDTF">2021-07-16T09:59:00Z</dcterms:created>
  <dcterms:modified xsi:type="dcterms:W3CDTF">2021-07-16T09:59:00Z</dcterms:modified>
</cp:coreProperties>
</file>